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92.png" ContentType="image/png"/>
  <Override PartName="/word/media/rId113.png" ContentType="image/png"/>
  <Override PartName="/word/media/rId120.png" ContentType="image/png"/>
  <Override PartName="/word/media/rId124.png" ContentType="image/png"/>
  <Override PartName="/word/media/rId136.png" ContentType="image/png"/>
  <Override PartName="/word/media/rId27.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Horsefly</w:t>
      </w:r>
      <w:r>
        <w:t xml:space="preserve"> </w:t>
      </w:r>
      <w:r>
        <w:t xml:space="preserve">River</w:t>
      </w:r>
      <w:r>
        <w:t xml:space="preserve"> </w:t>
      </w:r>
      <w:r>
        <w:t xml:space="preserve">Watershed</w:t>
      </w:r>
      <w:r>
        <w:t xml:space="preserve"> </w:t>
      </w:r>
      <w:r>
        <w:t xml:space="preserve">Secwepemcúl’ecw</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16-02-2024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Horsefly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w:t>
      </w:r>
      <w:r>
        <w:t xml:space="preserve"> </w:t>
      </w:r>
      <w:r>
        <w:rPr>
          <w:bCs/>
          <w:b/>
        </w:rPr>
        <w:t xml:space="preserve">?@tbl-planteam</w:t>
      </w:r>
      <w:r>
        <w:t xml:space="preserve">).</w:t>
      </w:r>
    </w:p>
    <w:p>
      <w:pPr>
        <w:pStyle w:val="BodyText"/>
      </w:pPr>
      <w:r>
        <w:t xml:space="preserve">We recognize the incredible fish passage and connectivity work that has occurred in the Horsefly River watershed to date, and we are excited to continue partnering with local groups and organizations to build upon existing initiatives and provide a road map to push connectivity remediation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46"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including field assessments,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in the watershed, through crossing remediation, lateral barrier remediation, dam remediation, and barrier prevention strategies.</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 priority conservation problems. There is a rich history of connectivity and fish habitat planning and remediation work in the Horsefly River watershed that this WCRP builds upon, including work undertaken by the BC Fish Passage Technical Working Group, the Northern Secwepemc te Qelmucw (NStQ) and member communities, the Horsefly River Roundtable, and other local organizations (</w:t>
      </w:r>
      <w:r>
        <w:t xml:space="preserve">Ltd. (2018)</w:t>
      </w:r>
      <w:r>
        <w:t xml:space="preserve">; S. Hocquard, Steve Hocquard Consulting, pers. comm.).</w:t>
      </w:r>
    </w:p>
    <w:p>
      <w:pPr>
        <w:pStyle w:val="BodyText"/>
      </w:pPr>
      <w:r>
        <w:t xml:space="preserve">The planning team compiled existing barrier location and assessment data, habitat data, and previously identified priorities, and combined this with local and Indigenous knowledge to create a strategic watershed-scale plan to improve connectivity. To expand on this work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barrier prioritization will be conducted, and subsequent remediation efforts will take place. Additionally, the team selected target fish species, assessed their current connectivity status in the watershed, defined concrete goals for gains in connectivity, and developed a priority list of barriers for remediation to achieve those goals. Field assessments were completed for 20 longitudinal barriers on the preliminary barrier list during the summer of 2021, followed by a series of WCRP Update Workshops in winter 2021. The aim of these workshops was for the team to receive updates on progress made during the field season, review assessment results and identify priority barriers, revise the connectivity status assessment and goals, and update the Operational Plan for 2022.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barrier remediation for migratory fish in the Horsefly River watershed. For more information on how WCRPs are developed, see</w:t>
      </w:r>
      <w:r>
        <w:t xml:space="preserve"> </w:t>
      </w:r>
      <w:r>
        <w:t xml:space="preserve">Mazany-Wright, Noseworthy, et al. (2021)</w:t>
      </w:r>
      <w:r>
        <w:t xml:space="preserve">.</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anthropogenic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w:t>
      </w:r>
      <w:r>
        <w:t xml:space="preserve">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remediation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Norris,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rPr>
          <w:bCs/>
          <w:b/>
        </w:rPr>
        <w:t xml:space="preserve">?@tbl-targspec</w:t>
      </w:r>
      <w:r>
        <w:t xml:space="preserve">,</w:t>
      </w:r>
      <w:r>
        <w:t xml:space="preserve"> </w:t>
      </w:r>
      <w:r>
        <w:t xml:space="preserve">W. L. F. Nation. (2021)</w:t>
      </w:r>
      <w:r>
        <w:t xml:space="preserve">,</w:t>
      </w:r>
      <w:r>
        <w:t xml:space="preserve"> </w:t>
      </w:r>
      <w:r>
        <w:t xml:space="preserve">X. F. Nation. (2021)</w:t>
      </w:r>
      <w:r>
        <w:t xml:space="preserve">).</w:t>
      </w:r>
    </w:p>
    <w:bookmarkStart w:id="32" w:name="tbl-targspec"/>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These include waterfalls greater than 5 m in height, gradient barriers based on species-specific swimming abilities, and watershed exclusion areas,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target species. The geographic scope was further refined based on several confirmed impassable waterfalls and modelled gradient barriers. Specifically, there are two impassable waterfalls that severely limit potentially accessible habitat: one on the mainstem Horsefly River approximately 4 km upstream of the confluence with McKinley Creek, and the second on Moffat Creek approximately 5 km upstream from where it flows into the Horsefly River. All stream segments not identified as potentially accessible were removed from the scope for further consideration. The</w:t>
      </w:r>
      <w:r>
        <w:t xml:space="preserve"> </w:t>
      </w:r>
      <w:r>
        <w:t xml:space="preserve">“</w:t>
      </w:r>
      <w:r>
        <w:t xml:space="preserve">constrained geographic scope</w:t>
      </w:r>
      <w:r>
        <w:t xml:space="preserve">”</w:t>
      </w:r>
      <w:r>
        <w:t xml:space="preserve"> </w:t>
      </w:r>
      <w:r>
        <w:t xml:space="preserve">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Horsefly River watershed. These do not represent useable habitat types, but rather identifies the stream segments within which habitat modelling and barrier mapping and prioritization was undertaken.</w:t>
            </w:r>
          </w:p>
          <w:bookmarkEnd w:id="36"/>
        </w:tc>
      </w:tr>
    </w:tbl>
    <w:bookmarkEnd w:id="37"/>
    <w:bookmarkStart w:id="45"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Horsefly River watershed, the planning team selected Anadromous Salmon as the target species group, which comprises Chinook Salmon, Coho Salmon, and Sockeye Salmon. The selection of these target species was driven primarily by the targets species of the primary fund supporting this planning work.</w:t>
      </w:r>
    </w:p>
    <w:bookmarkStart w:id="38" w:name="anadromous-salmonids"/>
    <w:p>
      <w:pPr>
        <w:pStyle w:val="Heading3"/>
      </w:pPr>
      <w:r>
        <w:t xml:space="preserve">Anadromous Salmonids</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 See Appendix A for maps of modelled anadromous salmon habitat in the Horsefly River Watershed.</w:t>
      </w:r>
    </w:p>
    <w:bookmarkEnd w:id="38"/>
    <w:bookmarkStart w:id="40" w:name="X04625d5f99042c224fc3f50f876987e84bbf4d8"/>
    <w:p>
      <w:pPr>
        <w:pStyle w:val="Heading3"/>
      </w:pPr>
      <w:r>
        <w:t xml:space="preserve">Chinook Salmon | Kekèsu | Oncorhynchus tshawytscha</w:t>
      </w:r>
    </w:p>
    <w:bookmarkStart w:id="39" w:name="tbl-chinook"/>
    <w:p>
      <w:pPr>
        <w:pStyle w:val="FirstParagraph"/>
      </w:pPr>
      <w:r>
        <w:rPr>
          <w:bCs/>
          <w:b/>
        </w:rPr>
        <w:t xml:space="preserve">?(caption)</w:t>
      </w:r>
    </w:p>
    <w:bookmarkEnd w:id="39"/>
    <w:p>
      <w:pPr>
        <w:pStyle w:val="BodyText"/>
      </w:pPr>
      <w:r>
        <w:t xml:space="preserve">Chinook Salmon are the first to return each year, usually in early August</w:t>
      </w:r>
      <w:r>
        <w:t xml:space="preserve">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p>
      <w:pPr>
        <w:pStyle w:val="FirstParagraph"/>
      </w:pPr>
      <w:r>
        <w:rPr>
          <w:bCs/>
          <w:b/>
        </w:rPr>
        <w:t xml:space="preserve">?(caption)</w:t>
      </w:r>
    </w:p>
    <w:bookmarkEnd w:id="41"/>
    <w:p>
      <w:pPr>
        <w:pStyle w:val="BodyText"/>
      </w:pPr>
      <w:r>
        <w:t xml:space="preserve">Coho Salmon are the most widely distributed of the three focal species in the watershed, with the ability to migrate into smaller, upper tributary systems</w:t>
      </w:r>
      <w:r>
        <w:t xml:space="preserve">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p>
      <w:pPr>
        <w:pStyle w:val="FirstParagraph"/>
      </w:pPr>
      <w:r>
        <w:rPr>
          <w:bCs/>
          <w:b/>
        </w:rPr>
        <w:t xml:space="preserve">?(caption)</w:t>
      </w:r>
    </w:p>
    <w:bookmarkEnd w:id="43"/>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w:t>
      </w:r>
      <w:r>
        <w:t xml:space="preserve"> </w:t>
      </w:r>
      <w:r>
        <w:t xml:space="preserve">DFO (1991)</w:t>
      </w:r>
      <w:r>
        <w:t xml:space="preserve">. Currently, there are no Sockeye Salmon rearing in the Horsefly River watershed – all emergent fry migrate down to Quesnel Lake.</w:t>
      </w:r>
    </w:p>
    <w:bookmarkEnd w:id="44"/>
    <w:bookmarkEnd w:id="45"/>
    <w:bookmarkEnd w:id="46"/>
    <w:bookmarkStart w:id="62" w:name="connectivity-status-assessment-and-goals"/>
    <w:p>
      <w:pPr>
        <w:pStyle w:val="Heading1"/>
      </w:pPr>
      <w:r>
        <w:t xml:space="preserve">Connectivity Status Assessment and Goals</w:t>
      </w:r>
    </w:p>
    <w:bookmarkStart w:id="50" w:name="connectivity-status-assessment"/>
    <w:p>
      <w:pPr>
        <w:pStyle w:val="Heading2"/>
      </w:pPr>
      <w:r>
        <w:t xml:space="preserve">Connectivity Status Assessment</w:t>
      </w:r>
    </w:p>
    <w:p>
      <w:pPr>
        <w:pStyle w:val="FirstParagraph"/>
      </w:pPr>
      <w:r>
        <w:t xml:space="preserve">The planning team devised two Key Ecological Attributes (KEAs) and associated indicators to assess the current connectivity status of the watershed – Accessible Habitat and Accessible Overwintering Habitat (</w:t>
      </w:r>
      <w:hyperlink w:anchor="tbl-connectivity">
        <w:r>
          <w:rPr>
            <w:rStyle w:val="Hyperlink"/>
          </w:rPr>
          <w:t xml:space="preserve">Table 1</w:t>
        </w:r>
      </w:hyperlink>
      <w:r>
        <w:t xml:space="preserve">). KEAs are the key aspects of anadromous salmon ecology that are being targeted by this WCRP. The connectivity status of Anadromous Salmon was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 Appendix B.</w:t>
      </w:r>
    </w:p>
    <w:bookmarkStart w:id="48" w:name="tbl-connectivity"/>
    <w:bookmarkStart w:id="47" w:name="T_1085f"/>
    <w:p>
      <w:pPr>
        <w:pStyle w:val="TableCaption"/>
      </w:pPr>
      <w:r>
        <w:t xml:space="preserve">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w:t>
      </w:r>
    </w:p>
    <w:tbl>
      <w:tblPr>
        <w:tblStyle w:val="Table"/>
        <w:tblW w:type="auto" w:w="0"/>
        <w:tblLook w:firstRow="1" w:lastRow="0" w:firstColumn="0" w:lastColumn="0" w:noHBand="0" w:noVBand="0" w:val="0020"/>
        <w:jc w:val="start"/>
        <w:tblCaption w:val="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pP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91</w:t>
            </w:r>
          </w:p>
        </w:tc>
      </w:tr>
    </w:tbl>
    <w:bookmarkEnd w:id="47"/>
    <w:bookmarkEnd w:id="48"/>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p>
    <w:bookmarkStart w:id="49" w:name="T_0de66"/>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49"/>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0"/>
    <w:bookmarkStart w:id="58" w:name="barrier-types"/>
    <w:p>
      <w:pPr>
        <w:pStyle w:val="Heading2"/>
      </w:pPr>
      <w:r>
        <w:t xml:space="preserve">Barrier Types</w:t>
      </w:r>
    </w:p>
    <w:p>
      <w:pPr>
        <w:pStyle w:val="FirstParagraph"/>
      </w:pPr>
      <w:r>
        <w:t xml:space="preserve">The following table highlights which barrier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52" w:name="tbl-barriertype"/>
    <w:bookmarkStart w:id="51" w:name="T_4465c"/>
    <w:p>
      <w:pPr>
        <w:pStyle w:val="TableCaption"/>
      </w:pPr>
      <w:r>
        <w:t xml:space="preserve">Table 2: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w:t>
      </w:r>
    </w:p>
    <w:tbl>
      <w:tblPr>
        <w:tblStyle w:val="Table"/>
        <w:tblW w:type="auto" w:w="0"/>
        <w:tblLook w:firstRow="1" w:lastRow="0" w:firstColumn="0" w:lastColumn="0" w:noHBand="0" w:noVBand="0" w:val="0020"/>
        <w:jc w:val="start"/>
        <w:tblCaption w:val="Table 2: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51"/>
    <w:bookmarkEnd w:id="52"/>
    <w:bookmarkStart w:id="53" w:name="small-dams-3-m-height"/>
    <w:p>
      <w:pPr>
        <w:pStyle w:val="Heading3"/>
      </w:pPr>
      <w:r>
        <w:t xml:space="preserve">Small Dams (&lt;3 m height)</w:t>
      </w:r>
    </w:p>
    <w:p>
      <w:pPr>
        <w:pStyle w:val="FirstParagraph"/>
      </w:pPr>
      <w:r>
        <w:t xml:space="preserve">There are 8 mapped small dams on</w:t>
      </w:r>
      <w:r>
        <w:t xml:space="preserve"> </w:t>
      </w:r>
      <w:r>
        <w:t xml:space="preserve">“</w:t>
      </w:r>
      <w:r>
        <w:t xml:space="preserve">potentially accessible</w:t>
      </w:r>
      <w:r>
        <w:t xml:space="preserve">”</w:t>
      </w:r>
      <w:r>
        <w:t xml:space="preserve"> </w:t>
      </w:r>
      <w:r>
        <w:t xml:space="preserve">stream segments in the watershed, blocking a total of 8.09 km (~2.41%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remediate. However, due to the limited extent of dams in the watershed, a final pressure rating of Medium was assigned. Four small dams were identified on the priority barrier list (see Appendix B). Three of the dams require further assessment and confirmation of upstream habitat quality, and the dam observed at the outlet of Kwun Lake does not exist.</w:t>
      </w:r>
    </w:p>
    <w:bookmarkEnd w:id="53"/>
    <w:bookmarkStart w:id="54" w:name="road-stream-crossings"/>
    <w:p>
      <w:pPr>
        <w:pStyle w:val="Heading3"/>
      </w:pPr>
      <w:r>
        <w:t xml:space="preserve">Road-stream Crossings</w:t>
      </w:r>
    </w:p>
    <w:p>
      <w:pPr>
        <w:pStyle w:val="FirstParagraph"/>
      </w:pPr>
      <w:r>
        <w:t xml:space="preserve">Road-stream crossings are the most abundant barrier type in the watershed, with 242 assessed and modelled crossings located on stream segments with modelled habitat. Demographic road crossings (highways, municipal, and paved roads) block 7.89 km of habitat (~2% of the total blocked habitat), with 72% of assessed crossings having been identified as barriers to fish passage. Resource roads block 12.18 km of habitat (~4%), with 58% of assessed crossings having been identified as barriers. The planning team felt that the data was underestimating the severity of road-stream crossing barriers in the watershed, and therefore decided to update the rating from High to Very High. The planning team also felt that an irreversibility rating of Medium was appropriate due to the technical complexity and resources required to remediate road-stream crossings.</w:t>
      </w:r>
    </w:p>
    <w:bookmarkEnd w:id="54"/>
    <w:bookmarkStart w:id="55"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remediation may not be required, or remediation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55"/>
    <w:bookmarkStart w:id="56"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will begin in 2022-23, as described in the Operational Plan under Strategy 2: Lateral barrier remediation.</w:t>
      </w:r>
    </w:p>
    <w:bookmarkEnd w:id="56"/>
    <w:bookmarkStart w:id="57"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7"/>
    <w:bookmarkEnd w:id="58"/>
    <w:bookmarkStart w:id="61" w:name="goals"/>
    <w:p>
      <w:pPr>
        <w:pStyle w:val="Heading2"/>
      </w:pPr>
      <w:r>
        <w:t xml:space="preserve">Goals</w:t>
      </w:r>
    </w:p>
    <w:bookmarkStart w:id="60" w:name="tbl-goals"/>
    <w:bookmarkStart w:id="59" w:name="T_e95a3"/>
    <w:p>
      <w:pPr>
        <w:pStyle w:val="TableCaption"/>
      </w:pPr>
      <w:r>
        <w:t xml:space="preserve">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accessible to anadromous salmon will increase from 94% to 96% within the Horsefly River watershed (i.e., reconnect at least 11.7 km of habitat).</w:t>
            </w:r>
          </w:p>
        </w:tc>
      </w:tr>
      <w:tr>
        <w:tc>
          <w:tcPr/>
          <w:p>
            <w:pPr>
              <w:pStyle w:val="Compact"/>
              <w:jc w:val="left"/>
            </w:pPr>
            <w:r>
              <w:t xml:space="preserve">2</w:t>
            </w:r>
          </w:p>
        </w:tc>
        <w:tc>
          <w:tcPr/>
          <w:p>
            <w:pPr>
              <w:pStyle w:val="Compact"/>
              <w:jc w:val="left"/>
            </w:pPr>
            <w:r>
              <w:t xml:space="preserve">By 2024, the total area of overwintering habitat accessible to Anadromous Salmon will increase by 1,500 m2 within the Horsefly River watershed.</w:t>
            </w:r>
          </w:p>
        </w:tc>
      </w:tr>
    </w:tbl>
    <w:bookmarkEnd w:id="59"/>
    <w:bookmarkEnd w:id="60"/>
    <w:bookmarkEnd w:id="61"/>
    <w:bookmarkEnd w:id="62"/>
    <w:bookmarkStart w:id="74" w:name="barrier-prioritization"/>
    <w:p>
      <w:pPr>
        <w:pStyle w:val="Heading1"/>
      </w:pPr>
      <w:r>
        <w:t xml:space="preserve">Barrier Prioritization</w:t>
      </w:r>
    </w:p>
    <w:bookmarkStart w:id="72" w:name="X7281f1b5f950e1288f73dd9e40a50ec429b4e6e"/>
    <w:p>
      <w:pPr>
        <w:pStyle w:val="Heading2"/>
      </w:pPr>
      <w:r>
        <w:t xml:space="preserve">Horsefly River Watershed Barrier Prioritization Summary</w:t>
      </w:r>
    </w:p>
    <w:p>
      <w:pPr>
        <w:pStyle w:val="FirstParagraph"/>
      </w:pPr>
      <w:r>
        <w:t xml:space="preserve">The primary conservation outcome of the WCRP will be the remediation of barriers to connectivity in the Horsefly River watershed. To achieve Goal 1 in this plan, it is necessary to prioritize and identify a suite of barriers that, if remediated, will provide access to a minimum of 17.44 km of spawning or rearing habitat (</w:t>
      </w:r>
      <w:hyperlink w:anchor="tbl-table16">
        <w:r>
          <w:rPr>
            <w:rStyle w:val="Hyperlink"/>
          </w:rPr>
          <w:t xml:space="preserve">Table 4</w:t>
        </w:r>
      </w:hyperlink>
      <w:r>
        <w:t xml:space="preserve">):</w:t>
      </w:r>
    </w:p>
    <w:bookmarkStart w:id="64" w:name="tbl-table16"/>
    <w:bookmarkStart w:id="63" w:name="T_eaec4"/>
    <w:p>
      <w:pPr>
        <w:pStyle w:val="TableCaption"/>
      </w:pPr>
      <w:r>
        <w:t xml:space="preserve">Table 4: Spawning and rearing habitat connectivity gain requirements to meet WCRP goals in the Horsefly River watershed. The measures of currently accessible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accessible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304.68</w:t>
            </w:r>
          </w:p>
        </w:tc>
        <w:tc>
          <w:tcPr/>
          <w:p>
            <w:pPr>
              <w:pStyle w:val="Compact"/>
              <w:jc w:val="left"/>
            </w:pPr>
            <w:r>
              <w:t xml:space="preserve">335.54</w:t>
            </w:r>
          </w:p>
        </w:tc>
        <w:tc>
          <w:tcPr/>
          <w:p>
            <w:pPr>
              <w:pStyle w:val="Compact"/>
              <w:jc w:val="left"/>
            </w:pPr>
            <w:r>
              <w:t xml:space="preserve">91%</w:t>
            </w:r>
          </w:p>
        </w:tc>
        <w:tc>
          <w:tcPr/>
          <w:p>
            <w:pPr>
              <w:pStyle w:val="Compact"/>
              <w:jc w:val="left"/>
            </w:pPr>
            <w:r>
              <w:t xml:space="preserve">96%</w:t>
            </w:r>
          </w:p>
        </w:tc>
        <w:tc>
          <w:tcPr/>
          <w:p>
            <w:pPr>
              <w:pStyle w:val="Compact"/>
              <w:jc w:val="left"/>
            </w:pPr>
            <w:r>
              <w:t xml:space="preserve">17.44</w:t>
            </w:r>
          </w:p>
        </w:tc>
      </w:tr>
    </w:tbl>
    <w:bookmarkEnd w:id="63"/>
    <w:bookmarkEnd w:id="64"/>
    <w:p>
      <w:pPr>
        <w:pStyle w:val="BodyText"/>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 habitat quality or suitability (see Appendix B), which will require additional field verification once barrier assessments have completed. As such, the intermediate list of barriers below (</w:t>
      </w:r>
      <w:r>
        <w:rPr>
          <w:bCs/>
          <w:b/>
        </w:rPr>
        <w:t xml:space="preserve">?@tbl-intermediate</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(see</w:t>
      </w:r>
      <w:r>
        <w:t xml:space="preserve"> </w:t>
      </w:r>
      <w:r>
        <w:rPr>
          <w:bCs/>
          <w:b/>
        </w:rPr>
        <w:t xml:space="preserve">?@tbl-priority</w:t>
      </w:r>
      <w:r>
        <w:t xml:space="preserve">) and others were eliminated from consideration due to one or more of the considerations discussed above (see</w:t>
      </w:r>
      <w:r>
        <w:t xml:space="preserve"> </w:t>
      </w:r>
      <w:r>
        <w:rPr>
          <w:bCs/>
          <w:b/>
        </w:rPr>
        <w:t xml:space="preserve">?@tbl-remove</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Norris, et al. (2021a)</w:t>
      </w:r>
      <w:r>
        <w:t xml:space="preserve">.</w:t>
      </w:r>
    </w:p>
    <w:bookmarkStart w:id="65"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672"/>
        <w:gridCol w:w="3235"/>
        <w:gridCol w:w="3370"/>
        <w:gridCol w:w="5547"/>
        <w:gridCol w:w="1853"/>
        <w:gridCol w:w="2832"/>
        <w:gridCol w:w="1548"/>
        <w:gridCol w:w="1585"/>
        <w:gridCol w:w="2098"/>
        <w:gridCol w:w="1193"/>
        <w:gridCol w:w="3162"/>
        <w:gridCol w:w="9558"/>
        <w:gridCol w:w="113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Proposed fix</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Cost Benefit ratio</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Priority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1100000243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Reassess dam presence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owner, unlikely to be cooperative.</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1100000814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Rat/Peter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Reassess dam presence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also test water quality while out there, take a look at the bridge 124264 on Horsefly-Quesnel Lk Rd  downstream.</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Horsefly-Quesnel Lake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 with 4 m clearspan 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quality habitat but seems to be accessible to most 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1242-01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 with 7 m Clearspan Bridge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potential for use by salmon, direct connection to Horsefly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Deerhorn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(Bob &amp; Helen Sullivan)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 with 5 m Clearspan Bridge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Good rearing upstream, good spawning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Owners not super receptive to work right now</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(for sale)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 with 4 m clearspan 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 to adults but high quality habitat upstream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for sale</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Harpers Lake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 with 7 m Clearspan Bridge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access to Horsefly R, provide access to Harpers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 with 3 m clearspan 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 parr able to pass at some flows, dewatering/ stranding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Remove culvert from under 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Follow up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simple fix, bridge already in place, low cost, decent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(Tolko)</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Divan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 Fraser Mills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Restore stream channel through deactivated corridor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Follow up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 but industry-owned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barrer (W. Fraser Mills)</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R02156-887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 Fraser Mills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 with 6 m clearspan 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Follow up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 (wetland upstream), industry-owned. Poorly definte channel beyond wetland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(West Fraser Mills)</w:t>
            </w:r>
          </w:p>
        </w:tc>
      </w:tr>
      <w:tr>
        <w:trPr>
          <w:trHeight w:val="6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1100001822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Reassess habitat quality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owner, unlikely to be cooperative</w:t>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Bosk Lake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 with 11 m clearspan bridge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Partial-Full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Remediation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 for upstream spawning and rearing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5"/>
    <w:bookmarkStart w:id="66" w:name="tbl-intermediat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477"/>
        <w:gridCol w:w="1597"/>
        <w:gridCol w:w="2416"/>
        <w:gridCol w:w="1756"/>
        <w:gridCol w:w="4776"/>
        <w:gridCol w:w="3883"/>
        <w:gridCol w:w="1043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Sucker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PSCIS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(reassessment)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culvert retrofit to ensure it is functioning as intended.</w:t>
            </w:r>
          </w:p>
        </w:tc>
      </w:tr>
      <w:tr>
        <w:trPr>
          <w:trHeight w:val="57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PSCIS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Fix crossing in model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Consultants mapped barrier in wrong location. This should be on Black Creek Road, which is passable.</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up in system near headwaters.</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PSCIS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(reassessment)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 quality habitat. Noted as still passable in 2012. Due for reassessment.</w:t>
            </w:r>
          </w:p>
        </w:tc>
      </w:tr>
      <w:tr>
        <w:trPr>
          <w:trHeight w:val="57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 and CO on record.</w:t>
            </w:r>
          </w:p>
        </w:tc>
      </w:tr>
      <w:tr>
        <w:trPr>
          <w:trHeight w:val="57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Elbow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PSCIS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(reassessment)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Regular flooding 2013. Possibly been replaced by now?</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up in system at far end of lake.</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 of Trib to Harpers Lake set.</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PSCIS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 habitat value, despite being low flows upstream, but high up in watershed.</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Downstream of 1006800483.</w:t>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PSCIS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Reassessment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 quality habitat would provide access to Harpers Lake.</w:t>
            </w:r>
          </w:p>
        </w:tc>
      </w:tr>
    </w:tbl>
    <w:p>
      <w:pPr>
        <w:pStyle w:val="BodyText"/>
      </w:pPr>
      <w:r>
        <w:rPr>
          <w:bCs/>
          <w:b/>
        </w:rPr>
        <w:t xml:space="preserve">?(caption)</w:t>
      </w:r>
    </w:p>
    <w:bookmarkEnd w:id="66"/>
    <w:bookmarkStart w:id="67"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636"/>
        <w:gridCol w:w="4226"/>
        <w:gridCol w:w="13166"/>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 from prioritization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1006800520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Woodjam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Structure doesn't exist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 permission not granted. Landowners confirmed bridge / barrier</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stream crossing identified but large woody debris dam exists and was deemed passable to fish</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Pedestrian bridge across creek not a barrier to fish passage</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Structure doesn't exist/Passable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Location is a cattle trail/ford with no crossing structure; not a barrier to fish</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Structure doesn't exist/Passable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trail/ford crossing location likely refers to historic crossing that has been decommissioned and abandoned at edge of channel</w:t>
            </w:r>
          </w:p>
        </w:tc>
      </w:tr>
      <w:tr>
        <w:trPr>
          <w:trHeight w:val="612"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Impassable natural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connectivity to stream poor spawning and overwintering habitat moderate rearing potential</w:t>
            </w:r>
          </w:p>
        </w:tc>
      </w:tr>
      <w:tr>
        <w:trPr>
          <w:trHeight w:val="617"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defined channel but no water = poor spawning rearing overwintering potential</w:t>
            </w:r>
          </w:p>
        </w:tc>
      </w:tr>
      <w:tr>
        <w:trPr>
          <w:trHeight w:val="617"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1006800648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carried by a 2200 mm diameter arch culvert that is 12 m long does not represent a barrier to fish passag</w:t>
            </w:r>
          </w:p>
        </w:tc>
      </w:tr>
    </w:tbl>
    <w:p>
      <w:pPr>
        <w:pStyle w:val="BodyText"/>
      </w:pPr>
      <w:r>
        <w:rPr>
          <w:bCs/>
          <w:b/>
        </w:rPr>
        <w:t xml:space="preserve">?(caption)</w:t>
      </w:r>
    </w:p>
    <w:bookmarkEnd w:id="67"/>
    <w:bookmarkStart w:id="69" w:name="tbl-remove1"/>
    <w:bookmarkStart w:id="68" w:name="T_be12e"/>
    <w:p>
      <w:pPr>
        <w:pStyle w:val="TableCaption"/>
      </w:pPr>
      <w:r>
        <w:t xml:space="preserve">Table 5: List of barriers that were prioritized as part of the first iteration of the intermediate barrier list (field assessments occurred during the 2021 field season) but were removed from consideration for pursual of proactive remediation following discussion with the planning team due to these structures not existing, being passable, not be associated with usable habitat, or deemed not feasible to remediate because of logistic considerations.</w:t>
      </w:r>
    </w:p>
    <w:tbl>
      <w:tblPr>
        <w:tblStyle w:val="Table"/>
        <w:tblW w:type="auto" w:w="0"/>
        <w:tblLook w:firstRow="1" w:lastRow="0" w:firstColumn="0" w:lastColumn="0" w:noHBand="0" w:noVBand="0" w:val="0020"/>
        <w:jc w:val="start"/>
        <w:tblCaption w:val="Table 5: List of barriers that were prioritized as part of the first iteration of the intermediate barrier list (field assessments occurred during the 2021 field season) but were removed from consideration for pursual of proactive remediation following discussion with the planning team due to these structures not existing, being passable, not be associated with usable habitat, or deemed not feasible to remediate because of logistic considerations."/>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Stream name</w:t>
            </w:r>
          </w:p>
        </w:tc>
        <w:tc>
          <w:tcPr/>
          <w:p>
            <w:pPr>
              <w:pStyle w:val="Compact"/>
              <w:jc w:val="left"/>
            </w:pPr>
            <w:r>
              <w:t xml:space="preserve">Reason for removal from prioritization</w:t>
            </w:r>
          </w:p>
        </w:tc>
        <w:tc>
          <w:tcPr/>
          <w:p>
            <w:pPr>
              <w:pStyle w:val="Compact"/>
              <w:jc w:val="left"/>
            </w:pPr>
            <w:r>
              <w:t xml:space="preserve">Comments</w:t>
            </w:r>
          </w:p>
        </w:tc>
      </w:tr>
      <w:tr>
        <w:tc>
          <w:tcPr/>
          <w:p>
            <w:pPr>
              <w:pStyle w:val="Compact"/>
              <w:jc w:val="left"/>
            </w:pPr>
            <w:r>
              <w:t xml:space="preserve">1006800520</w:t>
            </w:r>
          </w:p>
        </w:tc>
        <w:tc>
          <w:tcPr/>
          <w:p>
            <w:pPr>
              <w:pStyle w:val="Compact"/>
              <w:jc w:val="left"/>
            </w:pPr>
            <w:r>
              <w:t xml:space="preserve">Woodjam Creek</w:t>
            </w:r>
          </w:p>
        </w:tc>
        <w:tc>
          <w:tcPr/>
          <w:p>
            <w:pPr>
              <w:pStyle w:val="Compact"/>
              <w:jc w:val="left"/>
            </w:pPr>
            <w:r>
              <w:t xml:space="preserve">Structure doesn't exist</w:t>
            </w:r>
          </w:p>
        </w:tc>
        <w:tc>
          <w:tcPr/>
          <w:p>
            <w:pPr>
              <w:pStyle w:val="Compact"/>
              <w:jc w:val="left"/>
            </w:pPr>
            <w:r>
              <w:t xml:space="preserve">Access permission not granted. Landowners confirmed bridge / barrier</w:t>
            </w:r>
          </w:p>
        </w:tc>
      </w:tr>
      <w:tr>
        <w:tc>
          <w:tcPr/>
          <w:p>
            <w:pPr>
              <w:pStyle w:val="Compact"/>
              <w:jc w:val="left"/>
            </w:pPr>
            <w:r>
              <w:t xml:space="preserve">57596</w:t>
            </w:r>
          </w:p>
        </w:tc>
        <w:tc>
          <w:tcPr/>
          <w:p>
            <w:pPr>
              <w:pStyle w:val="Compact"/>
              <w:jc w:val="left"/>
            </w:pPr>
            <w:r>
              <w:t xml:space="preserve">Bassett Creek</w:t>
            </w:r>
          </w:p>
        </w:tc>
        <w:tc>
          <w:tcPr/>
          <w:p>
            <w:pPr>
              <w:pStyle w:val="Compact"/>
              <w:jc w:val="left"/>
            </w:pPr>
            <w:r>
              <w:t xml:space="preserve">Passable</w:t>
            </w:r>
          </w:p>
        </w:tc>
        <w:tc>
          <w:tcPr/>
          <w:p>
            <w:pPr>
              <w:pStyle w:val="Compact"/>
              <w:jc w:val="left"/>
            </w:pPr>
            <w:r>
              <w:t xml:space="preserve">No stream crossing identified but large woody debris dam exists and was deemed passable to fish</w:t>
            </w:r>
          </w:p>
        </w:tc>
      </w:tr>
      <w:tr>
        <w:tc>
          <w:tcPr/>
          <w:p>
            <w:pPr>
              <w:pStyle w:val="Compact"/>
              <w:jc w:val="left"/>
            </w:pPr>
            <w:r>
              <w:t xml:space="preserve">1006800319</w:t>
            </w:r>
          </w:p>
        </w:tc>
        <w:tc>
          <w:tcPr/>
          <w:p>
            <w:pPr>
              <w:pStyle w:val="Compact"/>
              <w:jc w:val="left"/>
            </w:pPr>
            <w:r>
              <w:t xml:space="preserve">Niquidet Creek</w:t>
            </w:r>
          </w:p>
        </w:tc>
        <w:tc>
          <w:tcPr/>
          <w:p>
            <w:pPr>
              <w:pStyle w:val="Compact"/>
              <w:jc w:val="left"/>
            </w:pPr>
            <w:r>
              <w:t xml:space="preserve">Passable</w:t>
            </w:r>
          </w:p>
        </w:tc>
        <w:tc>
          <w:tcPr/>
          <w:p>
            <w:pPr>
              <w:pStyle w:val="Compact"/>
              <w:jc w:val="left"/>
            </w:pPr>
            <w:r>
              <w:t xml:space="preserve">Pedestrian bridge across creek not a barrier to fish passage</w:t>
            </w:r>
          </w:p>
        </w:tc>
      </w:tr>
      <w:tr>
        <w:tc>
          <w:tcPr/>
          <w:p>
            <w:pPr>
              <w:pStyle w:val="Compact"/>
              <w:jc w:val="left"/>
            </w:pPr>
            <w:r>
              <w:t xml:space="preserve">1006800657</w:t>
            </w:r>
          </w:p>
        </w:tc>
        <w:tc>
          <w:tcPr/>
          <w:p>
            <w:pPr>
              <w:pStyle w:val="Compact"/>
              <w:jc w:val="left"/>
            </w:pPr>
            <w:r>
              <w:t xml:space="preserve">Niquidet Creek</w:t>
            </w:r>
          </w:p>
        </w:tc>
        <w:tc>
          <w:tcPr/>
          <w:p>
            <w:pPr>
              <w:pStyle w:val="Compact"/>
              <w:jc w:val="left"/>
            </w:pPr>
            <w:r>
              <w:t xml:space="preserve">Structure doesn't exist/Passable</w:t>
            </w:r>
          </w:p>
        </w:tc>
        <w:tc>
          <w:tcPr/>
          <w:p>
            <w:pPr>
              <w:pStyle w:val="Compact"/>
              <w:jc w:val="left"/>
            </w:pPr>
            <w:r>
              <w:t xml:space="preserve">Location is a cattle trail/ford with no crossing structure; not a barrier to fish</w:t>
            </w:r>
          </w:p>
        </w:tc>
      </w:tr>
      <w:tr>
        <w:tc>
          <w:tcPr/>
          <w:p>
            <w:pPr>
              <w:pStyle w:val="Compact"/>
              <w:jc w:val="left"/>
            </w:pPr>
            <w:r>
              <w:t xml:space="preserve">1006800240</w:t>
            </w:r>
          </w:p>
        </w:tc>
        <w:tc>
          <w:tcPr/>
          <w:p>
            <w:pPr>
              <w:pStyle w:val="Compact"/>
              <w:jc w:val="left"/>
            </w:pPr>
            <w:r>
              <w:t xml:space="preserve">Trib to Horsefly River</w:t>
            </w:r>
          </w:p>
        </w:tc>
        <w:tc>
          <w:tcPr/>
          <w:p>
            <w:pPr>
              <w:pStyle w:val="Compact"/>
              <w:jc w:val="left"/>
            </w:pPr>
            <w:r>
              <w:t xml:space="preserve">Structure doesn't exist/Passable</w:t>
            </w:r>
          </w:p>
        </w:tc>
        <w:tc>
          <w:tcPr/>
          <w:p>
            <w:pPr>
              <w:pStyle w:val="Compact"/>
              <w:jc w:val="left"/>
            </w:pPr>
            <w:r>
              <w:t xml:space="preserve">Cattle trail/ford crossing location likely refers to historic crossing that has been decommissioned and abandoned at edge of channel</w:t>
            </w:r>
          </w:p>
        </w:tc>
      </w:tr>
      <w:tr>
        <w:tc>
          <w:tcPr/>
          <w:p>
            <w:pPr>
              <w:pStyle w:val="Compact"/>
              <w:jc w:val="left"/>
            </w:pPr>
            <w:r>
              <w:t xml:space="preserve">57292</w:t>
            </w:r>
          </w:p>
        </w:tc>
        <w:tc>
          <w:tcPr/>
          <w:p>
            <w:pPr>
              <w:pStyle w:val="Compact"/>
              <w:jc w:val="left"/>
            </w:pPr>
            <w:r>
              <w:t xml:space="preserve">Bassett Creek</w:t>
            </w:r>
          </w:p>
        </w:tc>
        <w:tc>
          <w:tcPr/>
          <w:p>
            <w:pPr>
              <w:pStyle w:val="Compact"/>
              <w:jc w:val="left"/>
            </w:pPr>
            <w:r>
              <w:t xml:space="preserve">Impassable natural barrier downstream</w:t>
            </w:r>
          </w:p>
        </w:tc>
        <w:tc>
          <w:tcPr/>
          <w:p>
            <w:pPr>
              <w:pStyle w:val="Compact"/>
              <w:jc w:val="left"/>
            </w:pPr>
            <w:r>
              <w:t xml:space="preserve">nan</w:t>
            </w:r>
          </w:p>
        </w:tc>
      </w:tr>
      <w:tr>
        <w:tc>
          <w:tcPr/>
          <w:p>
            <w:pPr>
              <w:pStyle w:val="Compact"/>
              <w:jc w:val="left"/>
            </w:pPr>
            <w:r>
              <w:t xml:space="preserve">197701</w:t>
            </w:r>
          </w:p>
        </w:tc>
        <w:tc>
          <w:tcPr/>
          <w:p>
            <w:pPr>
              <w:pStyle w:val="Compact"/>
              <w:jc w:val="left"/>
            </w:pPr>
            <w:r>
              <w:t xml:space="preserve">Trib to McKinley Creek</w:t>
            </w:r>
          </w:p>
        </w:tc>
        <w:tc>
          <w:tcPr/>
          <w:p>
            <w:pPr>
              <w:pStyle w:val="Compact"/>
              <w:jc w:val="left"/>
            </w:pPr>
            <w:r>
              <w:t xml:space="preserve">Not suitable habitat</w:t>
            </w:r>
          </w:p>
        </w:tc>
        <w:tc>
          <w:tcPr/>
          <w:p>
            <w:pPr>
              <w:pStyle w:val="Compact"/>
              <w:jc w:val="left"/>
            </w:pPr>
            <w:r>
              <w:t xml:space="preserve">No connectivity to stream poor spawning and overwintering habitat moderate rearing potential</w:t>
            </w:r>
          </w:p>
        </w:tc>
      </w:tr>
      <w:tr>
        <w:tc>
          <w:tcPr/>
          <w:p>
            <w:pPr>
              <w:pStyle w:val="Compact"/>
              <w:jc w:val="left"/>
            </w:pPr>
            <w:r>
              <w:t xml:space="preserve">57317</w:t>
            </w:r>
          </w:p>
        </w:tc>
        <w:tc>
          <w:tcPr/>
          <w:p>
            <w:pPr>
              <w:pStyle w:val="Compact"/>
              <w:jc w:val="left"/>
            </w:pPr>
            <w:r>
              <w:t xml:space="preserve">Trib to McKinley Creek</w:t>
            </w:r>
          </w:p>
        </w:tc>
        <w:tc>
          <w:tcPr/>
          <w:p>
            <w:pPr>
              <w:pStyle w:val="Compact"/>
              <w:jc w:val="left"/>
            </w:pPr>
            <w:r>
              <w:t xml:space="preserve">Not suitable habitat</w:t>
            </w:r>
          </w:p>
        </w:tc>
        <w:tc>
          <w:tcPr/>
          <w:p>
            <w:pPr>
              <w:pStyle w:val="Compact"/>
              <w:jc w:val="left"/>
            </w:pPr>
            <w:r>
              <w:t xml:space="preserve">Small defined channel but no water = poor spawning rearing overwintering potential</w:t>
            </w:r>
          </w:p>
        </w:tc>
      </w:tr>
      <w:tr>
        <w:tc>
          <w:tcPr/>
          <w:p>
            <w:pPr>
              <w:pStyle w:val="Compact"/>
              <w:jc w:val="left"/>
            </w:pPr>
            <w:r>
              <w:t xml:space="preserve">1006800648</w:t>
            </w:r>
          </w:p>
        </w:tc>
        <w:tc>
          <w:tcPr/>
          <w:p>
            <w:pPr>
              <w:pStyle w:val="Compact"/>
              <w:jc w:val="left"/>
            </w:pPr>
            <w:r>
              <w:t xml:space="preserve">Gibbons Creek</w:t>
            </w:r>
          </w:p>
        </w:tc>
        <w:tc>
          <w:tcPr/>
          <w:p>
            <w:pPr>
              <w:pStyle w:val="Compact"/>
              <w:jc w:val="left"/>
            </w:pPr>
            <w:r>
              <w:t xml:space="preserve">Passable</w:t>
            </w:r>
          </w:p>
        </w:tc>
        <w:tc>
          <w:tcPr/>
          <w:p>
            <w:pPr>
              <w:pStyle w:val="Compact"/>
              <w:jc w:val="left"/>
            </w:pPr>
            <w:r>
              <w:t xml:space="preserve">Road carried by a 2200 mm diameter arch culvert that is 12 m long does not represent a barrier to fish passag</w:t>
            </w:r>
          </w:p>
        </w:tc>
      </w:tr>
    </w:tbl>
    <w:bookmarkEnd w:id="68"/>
    <w:bookmarkEnd w:id="69"/>
    <w:p>
      <w:pPr>
        <w:pStyle w:val="BodyText"/>
      </w:pPr>
      <w:r>
        <w:t xml:space="preserve">Out of the 8 on the intermediate list, 16 require further field assessment before selection as a final barrier to pursue for remediation:</w:t>
      </w:r>
    </w:p>
    <w:bookmarkStart w:id="70" w:name="tbl-fieldreq"/>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16"/>
        <w:gridCol w:w="1939"/>
        <w:gridCol w:w="998"/>
        <w:gridCol w:w="1474"/>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Field assessment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Cost per barrier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Count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costs</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$2,760 </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$36,000 </w:t>
            </w:r>
          </w:p>
        </w:tc>
      </w:tr>
      <w:tr>
        <w:trPr>
          <w:trHeight w:val="614"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$38,760 </w:t>
            </w:r>
          </w:p>
        </w:tc>
      </w:tr>
    </w:tbl>
    <w:p>
      <w:pPr>
        <w:pStyle w:val="BodyText"/>
      </w:pPr>
      <w:r>
        <w:rPr>
          <w:bCs/>
          <w:b/>
        </w:rPr>
        <w:t xml:space="preserve">?(caption)</w:t>
      </w:r>
    </w:p>
    <w:bookmarkEnd w:id="70"/>
    <w:p>
      <w:pPr>
        <w:pStyle w:val="BodyText"/>
      </w:pPr>
      <w:r>
        <w:t xml:space="preserve">There are currently 14 barriers on the priority barrier list, which will be pursued for proactive remediation to achieve the connectivity goals in this plan:</w:t>
      </w:r>
    </w:p>
    <w:bookmarkStart w:id="71" w:name="tbl-remcos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02"/>
        <w:gridCol w:w="1939"/>
        <w:gridCol w:w="998"/>
        <w:gridCol w:w="1573"/>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Cost per barrier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Count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Cost</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$435,000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$1,305,000 </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$4,000,000 </w:t>
            </w:r>
          </w:p>
        </w:tc>
      </w:tr>
      <w:tr>
        <w:trPr>
          <w:trHeight w:val="61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Municipal/paved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$4,500,000 </w:t>
            </w:r>
          </w:p>
        </w:tc>
      </w:tr>
      <w:tr>
        <w:trPr>
          <w:trHeight w:val="614"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$9,805,000 </w:t>
            </w:r>
          </w:p>
        </w:tc>
      </w:tr>
    </w:tbl>
    <w:p>
      <w:pPr>
        <w:pStyle w:val="BodyText"/>
      </w:pPr>
      <w:r>
        <w:rPr>
          <w:bCs/>
          <w:b/>
        </w:rPr>
        <w:t xml:space="preserve">?(caption)</w:t>
      </w:r>
    </w:p>
    <w:bookmarkEnd w:id="71"/>
    <w:bookmarkEnd w:id="72"/>
    <w:bookmarkStart w:id="73" w:name="progress-tracking-update"/>
    <w:p>
      <w:pPr>
        <w:pStyle w:val="Heading2"/>
      </w:pPr>
      <w:r>
        <w:t xml:space="preserve">Progress Tracking Update</w:t>
      </w:r>
    </w:p>
    <w:bookmarkEnd w:id="73"/>
    <w:bookmarkEnd w:id="74"/>
    <w:bookmarkStart w:id="86" w:name="references"/>
    <w:p>
      <w:pPr>
        <w:pStyle w:val="Heading1"/>
      </w:pPr>
      <w:r>
        <w:t xml:space="preserve">References</w:t>
      </w:r>
    </w:p>
    <w:bookmarkStart w:id="85" w:name="refs"/>
    <w:bookmarkStart w:id="75"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75"/>
    <w:bookmarkStart w:id="76"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76"/>
    <w:bookmarkStart w:id="77"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77"/>
    <w:bookmarkStart w:id="78"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78"/>
    <w:bookmarkStart w:id="79"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79"/>
    <w:bookmarkStart w:id="80"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80"/>
    <w:bookmarkStart w:id="81"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81"/>
    <w:bookmarkStart w:id="82"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82"/>
    <w:bookmarkStart w:id="83"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83"/>
    <w:bookmarkStart w:id="84"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84"/>
    <w:bookmarkEnd w:id="85"/>
    <w:bookmarkEnd w:id="86"/>
    <w:bookmarkStart w:id="91" w:name="appendix-a"/>
    <w:p>
      <w:pPr>
        <w:pStyle w:val="Heading1"/>
      </w:pPr>
      <w:r>
        <w:t xml:space="preserve">Appendix A</w:t>
      </w:r>
    </w:p>
    <w:bookmarkStart w:id="88" w:name="planning-team"/>
    <w:p>
      <w:pPr>
        <w:pStyle w:val="Heading2"/>
      </w:pPr>
      <w:r>
        <w:t xml:space="preserve">Planning Team</w:t>
      </w:r>
    </w:p>
    <w:bookmarkStart w:id="87"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Guy Scharf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Thomas Gristey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Ramsay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5"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Kate Hewitt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w:t>
            </w:r>
          </w:p>
        </w:tc>
      </w:tr>
      <w:tr>
        <w:trPr>
          <w:trHeight w:val="57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Edna Boston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Stinson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bl>
    <w:p>
      <w:pPr>
        <w:pStyle w:val="FirstParagraph"/>
      </w:pPr>
      <w:r>
        <w:rPr>
          <w:bCs/>
          <w:b/>
        </w:rPr>
        <w:t xml:space="preserve">?(caption)</w:t>
      </w:r>
    </w:p>
    <w:bookmarkEnd w:id="87"/>
    <w:bookmarkEnd w:id="88"/>
    <w:bookmarkStart w:id="90" w:name="key-actors"/>
    <w:p>
      <w:pPr>
        <w:pStyle w:val="Heading2"/>
      </w:pPr>
      <w:r>
        <w:t xml:space="preserve">Key Actors</w:t>
      </w:r>
    </w:p>
    <w:bookmarkStart w:id="89"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138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remediation work.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expertise and can facilitate remediation work.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barriers at highway crossings.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and can help with field assessments and project implementation.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 owned Canadian forest products company that maintains forest service road-stream crossings in the Horsefly River watershed.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integrated forestry and diversified wood products company that maintains forest service road-stream crossings in the Horsefly River watershed. </w:t>
            </w:r>
          </w:p>
        </w:tc>
      </w:tr>
    </w:tbl>
    <w:p>
      <w:pPr>
        <w:pStyle w:val="FirstParagraph"/>
      </w:pPr>
      <w:r>
        <w:rPr>
          <w:bCs/>
          <w:b/>
        </w:rPr>
        <w:t xml:space="preserve">?(caption)</w:t>
      </w:r>
    </w:p>
    <w:bookmarkEnd w:id="89"/>
    <w:bookmarkEnd w:id="90"/>
    <w:bookmarkEnd w:id="91"/>
    <w:bookmarkStart w:id="134" w:name="appendix-b"/>
    <w:p>
      <w:pPr>
        <w:pStyle w:val="Heading1"/>
      </w:pPr>
      <w:r>
        <w:t xml:space="preserve">Appendix B</w:t>
      </w:r>
    </w:p>
    <w:bookmarkStart w:id="96"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95" w:name="fig-sitan"/>
          <w:p>
            <w:pPr>
              <w:jc w:val="center"/>
            </w:pPr>
            <w:r>
              <w:drawing>
                <wp:inline>
                  <wp:extent cx="5334000" cy="3313305"/>
                  <wp:effectExtent b="0" l="0" r="0" t="0"/>
                  <wp:docPr descr="" title="" id="93" name="Picture"/>
                  <a:graphic>
                    <a:graphicData uri="http://schemas.openxmlformats.org/drawingml/2006/picture">
                      <pic:pic>
                        <pic:nvPicPr>
                          <pic:cNvPr descr="content/images/figure3.png" id="94" name="Picture"/>
                          <pic:cNvPicPr>
                            <a:picLocks noChangeArrowheads="1" noChangeAspect="1"/>
                          </pic:cNvPicPr>
                        </pic:nvPicPr>
                        <pic:blipFill>
                          <a:blip r:embed="rId92"/>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target species in the Horsefly River watershed.</w:t>
            </w:r>
          </w:p>
          <w:bookmarkEnd w:id="95"/>
        </w:tc>
      </w:tr>
    </w:tbl>
    <w:bookmarkEnd w:id="96"/>
    <w:bookmarkStart w:id="97"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target species in the Horsefly River watershed. The planning team identified five broad strategies to implement through this WCRP, 1) crossing remediation, 2) lateral barrier remediation, 3) dam remediation,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97"/>
    <w:bookmarkStart w:id="100" w:name="strategy-1-crossing-remediation"/>
    <w:p>
      <w:pPr>
        <w:pStyle w:val="Heading2"/>
      </w:pPr>
      <w:r>
        <w:t xml:space="preserve">Strategy 1: Crossing Remediation</w:t>
      </w:r>
    </w:p>
    <w:bookmarkStart w:id="99" w:name="tbl-S1"/>
    <w:bookmarkStart w:id="98" w:name="T_c3ba8"/>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crossings that are acting as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r>
              <w:t xml:space="preserve"> </w:t>
            </w:r>
            <w:r>
              <w:t xml:space="preserve">PSC Southern Boundary Restoration and Enhancement Fund proposal:</w:t>
            </w:r>
            <w:r>
              <w:t xml:space="preserve"> </w:t>
            </w:r>
            <w:r>
              <w:t xml:space="preserve">-</w:t>
            </w:r>
            <w:r>
              <w:t xml:space="preserve"> </w:t>
            </w:r>
            <w:r>
              <w:t xml:space="preserve">Complete remediation of one priority barrier, including engineering designs</w:t>
            </w:r>
            <w:r>
              <w:t xml:space="preserve"> </w:t>
            </w:r>
            <w:r>
              <w:t xml:space="preserve">HCTF proposal:</w:t>
            </w:r>
            <w:r>
              <w:t xml:space="preserve"> </w:t>
            </w:r>
            <w:r>
              <w:t xml:space="preserve">- Complete remediation of one priority barrier</w:t>
            </w:r>
            <w:r>
              <w:t xml:space="preserve"> </w:t>
            </w:r>
            <w:r>
              <w:t xml:space="preserve">CNFASAR proposal (2022-26):</w:t>
            </w:r>
            <w:r>
              <w:t xml:space="preserve"> </w:t>
            </w:r>
            <w:r>
              <w:t xml:space="preserve">- Complete remediation of one priority barrier per year for four years</w:t>
            </w:r>
            <w:r>
              <w:t xml:space="preserve"> </w:t>
            </w:r>
            <w:r>
              <w:t xml:space="preserve">HRR Can help with finding local people to implement remediation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that the government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remediation shortlist</w:t>
            </w:r>
          </w:p>
        </w:tc>
        <w:tc>
          <w:tcPr/>
          <w:p>
            <w:pPr>
              <w:pStyle w:val="Compact"/>
              <w:jc w:val="left"/>
            </w:pPr>
            <w:r>
              <w:t xml:space="preserve">Work with landowners / users (e.g., ATV groups) to identify and remediate their aquatic barriers. Education component can help prevent barriers in the first place. HRR to reach out to owners of confirmed barriers to discuss remediation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Twenty-six field assessments performed in 2021.</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remediation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remediation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Need to access detailed trail maps in the watershed to prioritize our time and resources. This should be accomplished as people are out surveying for other reasons rather than spending time and resources specifically to fill this knowledge gap.</w:t>
            </w:r>
            <w:r>
              <w:t xml:space="preserve"> </w:t>
            </w:r>
            <w:r>
              <w:t xml:space="preserve">CNFASAR proposal:</w:t>
            </w:r>
            <w:r>
              <w:t xml:space="preserve"> </w:t>
            </w:r>
            <w:r>
              <w:t xml:space="preserve">Collaborate with WLFN to:</w:t>
            </w:r>
            <w:r>
              <w:t xml:space="preserve"> </w:t>
            </w:r>
            <w:r>
              <w:t xml:space="preserve">- Develop field assessment protocols for whether ATV trail stream crossings pass fish, and for assessing other effects on fish habitat</w:t>
            </w:r>
            <w:r>
              <w:t xml:space="preserve"> </w:t>
            </w:r>
            <w:r>
              <w:t xml:space="preserve">- Map potential trail-stream crossings on salmon habitat that could be assessed</w:t>
            </w:r>
            <w:r>
              <w:t xml:space="preserve"> </w:t>
            </w:r>
            <w:r>
              <w:t xml:space="preserve">- Assess 30-50 trail stream crossings, record measurements, and take pictures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98"/>
    <w:bookmarkEnd w:id="99"/>
    <w:bookmarkEnd w:id="100"/>
    <w:bookmarkStart w:id="103" w:name="strategy-2-lateral-barrier-remediation"/>
    <w:p>
      <w:pPr>
        <w:pStyle w:val="Heading2"/>
      </w:pPr>
      <w:r>
        <w:t xml:space="preserve">Strategy 2: Lateral Barrier Remediation</w:t>
      </w:r>
    </w:p>
    <w:bookmarkStart w:id="102" w:name="tbl-S2"/>
    <w:bookmarkStart w:id="101" w:name="T_6bb07"/>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Remediate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w:t>
            </w:r>
            <w:r>
              <w:t xml:space="preserve"> </w:t>
            </w:r>
            <w:r>
              <w:t xml:space="preserve">- Volunteers from the HRR will conduct field habitat assessments following modules in the Pacific Streamkeepers Handbook to assess disconnected lateral and overwintering salmon habitats in the Horsefly watershed</w:t>
            </w:r>
            <w:r>
              <w:t xml:space="preserve"> </w:t>
            </w:r>
            <w:r>
              <w:t xml:space="preserve">CNFASAR proposal:</w:t>
            </w:r>
            <w:r>
              <w:t xml:space="preserve"> </w:t>
            </w:r>
            <w:r>
              <w:t xml:space="preserve">-Funding for equipment in 2022-2023, and for field transportation in 2022-2023, 2023-2024</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remediate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between different lateral barrier remediation projects</w:t>
            </w:r>
          </w:p>
        </w:tc>
        <w:tc>
          <w:tcPr/>
          <w:p>
            <w:pPr>
              <w:pStyle w:val="Compact"/>
              <w:jc w:val="left"/>
            </w:pPr>
            <w:r>
              <w:t xml:space="preserve">CWF is leading a provincial-scale analysis of the effect of rail lines on connectivity for Anadromous Salmonids, as part of this project lateral habitat and barrier assessments and prioritization methods will be developed.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01"/>
    <w:bookmarkEnd w:id="102"/>
    <w:bookmarkEnd w:id="103"/>
    <w:bookmarkStart w:id="106" w:name="strategy-3-dam-remediation"/>
    <w:p>
      <w:pPr>
        <w:pStyle w:val="Heading2"/>
      </w:pPr>
      <w:r>
        <w:t xml:space="preserve">Strategy 3: Dam Remediation</w:t>
      </w:r>
    </w:p>
    <w:bookmarkStart w:id="105" w:name="tbl-S3"/>
    <w:bookmarkStart w:id="104" w:name="T_c7889"/>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Remediate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Cattleman's Association to explore a partnership to remediate dams</w:t>
            </w:r>
          </w:p>
        </w:tc>
        <w:tc>
          <w:tcPr/>
          <w:p>
            <w:pPr>
              <w:pStyle w:val="Compact"/>
              <w:jc w:val="left"/>
            </w:pPr>
            <w:r>
              <w:t xml:space="preserve">This may involve exploring alternative water management actions that would allow for the remediation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Four dams were assessed during 2021 field season; additional field assessment needed.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04"/>
    <w:bookmarkEnd w:id="105"/>
    <w:bookmarkEnd w:id="106"/>
    <w:bookmarkStart w:id="109" w:name="strategy-4-barrier-prevention"/>
    <w:p>
      <w:pPr>
        <w:pStyle w:val="Heading2"/>
      </w:pPr>
      <w:r>
        <w:t xml:space="preserve">Strategy 4: Barrier Prevention</w:t>
      </w:r>
    </w:p>
    <w:bookmarkStart w:id="108" w:name="tbl-S4"/>
    <w:bookmarkStart w:id="107" w:name="T_d47ba"/>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07"/>
    <w:bookmarkEnd w:id="108"/>
    <w:bookmarkEnd w:id="109"/>
    <w:bookmarkStart w:id="112" w:name="strategy-5-communication-and-education"/>
    <w:p>
      <w:pPr>
        <w:pStyle w:val="Heading2"/>
      </w:pPr>
      <w:r>
        <w:t xml:space="preserve">Strategy 5: Communication and Education</w:t>
      </w:r>
    </w:p>
    <w:bookmarkStart w:id="111" w:name="tbl-S5"/>
    <w:bookmarkStart w:id="110" w:name="T_bef3f"/>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remediations).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10"/>
    <w:bookmarkEnd w:id="111"/>
    <w:bookmarkEnd w:id="112"/>
    <w:bookmarkStart w:id="128"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16" w:name="fig-stra1"/>
          <w:p>
            <w:pPr>
              <w:jc w:val="center"/>
            </w:pPr>
            <w:r>
              <w:drawing>
                <wp:inline>
                  <wp:extent cx="5334000" cy="2978474"/>
                  <wp:effectExtent b="0" l="0" r="0" t="0"/>
                  <wp:docPr descr="" title="" id="114" name="Picture"/>
                  <a:graphic>
                    <a:graphicData uri="http://schemas.openxmlformats.org/drawingml/2006/picture">
                      <pic:pic>
                        <pic:nvPicPr>
                          <pic:cNvPr descr="content/images/figure4.png" id="115" name="Picture"/>
                          <pic:cNvPicPr>
                            <a:picLocks noChangeArrowheads="1" noChangeAspect="1"/>
                          </pic:cNvPicPr>
                        </pic:nvPicPr>
                        <pic:blipFill>
                          <a:blip r:embed="rId113"/>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Crossing Remediation in the Horsefly River watershed.</w:t>
            </w:r>
          </w:p>
          <w:bookmarkEnd w:id="11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19" w:name="fig-stra2"/>
          <w:p>
            <w:pPr>
              <w:jc w:val="center"/>
            </w:pPr>
            <w:r>
              <w:drawing>
                <wp:inline>
                  <wp:extent cx="5334000" cy="2978474"/>
                  <wp:effectExtent b="0" l="0" r="0" t="0"/>
                  <wp:docPr descr="" title="" id="117" name="Picture"/>
                  <a:graphic>
                    <a:graphicData uri="http://schemas.openxmlformats.org/drawingml/2006/picture">
                      <pic:pic>
                        <pic:nvPicPr>
                          <pic:cNvPr descr="content/images/figure4.png" id="118" name="Picture"/>
                          <pic:cNvPicPr>
                            <a:picLocks noChangeArrowheads="1" noChangeAspect="1"/>
                          </pic:cNvPicPr>
                        </pic:nvPicPr>
                        <pic:blipFill>
                          <a:blip r:embed="rId113"/>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Lateral Barrier Remediation in the Horsefly River watershed.</w:t>
            </w:r>
          </w:p>
          <w:bookmarkEnd w:id="11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3" w:name="fig-stra3"/>
          <w:p>
            <w:pPr>
              <w:jc w:val="center"/>
            </w:pPr>
            <w:r>
              <w:drawing>
                <wp:inline>
                  <wp:extent cx="5334000" cy="2652452"/>
                  <wp:effectExtent b="0" l="0" r="0" t="0"/>
                  <wp:docPr descr="" title="" id="121" name="Picture"/>
                  <a:graphic>
                    <a:graphicData uri="http://schemas.openxmlformats.org/drawingml/2006/picture">
                      <pic:pic>
                        <pic:nvPicPr>
                          <pic:cNvPr descr="content/images/figure6.png" id="122" name="Picture"/>
                          <pic:cNvPicPr>
                            <a:picLocks noChangeArrowheads="1" noChangeAspect="1"/>
                          </pic:cNvPicPr>
                        </pic:nvPicPr>
                        <pic:blipFill>
                          <a:blip r:embed="rId120"/>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Remediation in the Horsefly River watershed.</w:t>
            </w:r>
          </w:p>
          <w:bookmarkEnd w:id="12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7" w:name="fig-stra4"/>
          <w:p>
            <w:pPr>
              <w:jc w:val="center"/>
            </w:pPr>
            <w:r>
              <w:drawing>
                <wp:inline>
                  <wp:extent cx="5334000" cy="3229103"/>
                  <wp:effectExtent b="0" l="0" r="0" t="0"/>
                  <wp:docPr descr="" title="" id="125" name="Picture"/>
                  <a:graphic>
                    <a:graphicData uri="http://schemas.openxmlformats.org/drawingml/2006/picture">
                      <pic:pic>
                        <pic:nvPicPr>
                          <pic:cNvPr descr="content/images/figure7.png" id="126" name="Picture"/>
                          <pic:cNvPicPr>
                            <a:picLocks noChangeArrowheads="1" noChangeAspect="1"/>
                          </pic:cNvPicPr>
                        </pic:nvPicPr>
                        <pic:blipFill>
                          <a:blip r:embed="rId124"/>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Horsefly River watershed.</w:t>
            </w:r>
          </w:p>
          <w:bookmarkEnd w:id="127"/>
        </w:tc>
      </w:tr>
    </w:tbl>
    <w:bookmarkEnd w:id="128"/>
    <w:bookmarkStart w:id="131"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30" w:name="tbl-opplan"/>
    <w:bookmarkStart w:id="129" w:name="T_8b2c4"/>
    <w:p>
      <w:pPr>
        <w:pStyle w:val="TableCaption"/>
      </w:pPr>
      <w:r>
        <w:t xml:space="preserve">Table 11: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11: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129"/>
    <w:bookmarkEnd w:id="130"/>
    <w:bookmarkEnd w:id="131"/>
    <w:bookmarkStart w:id="133" w:name="funding-sources"/>
    <w:p>
      <w:pPr>
        <w:pStyle w:val="Heading2"/>
      </w:pPr>
      <w:r>
        <w:t xml:space="preserve">Funding Sources</w:t>
      </w:r>
    </w:p>
    <w:bookmarkStart w:id="132"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salmonids and their habitat. Funding for volunteer and not-for-profit community-based groups. Applicant must have a significant volunteer component to their group and to the project. Requires 50% match for funding (volunteer, in-kind, donation or other grants).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3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32"/>
    <w:bookmarkEnd w:id="133"/>
    <w:bookmarkEnd w:id="134"/>
    <w:bookmarkStart w:id="143" w:name="appendix-c"/>
    <w:p>
      <w:pPr>
        <w:pStyle w:val="Heading1"/>
      </w:pPr>
      <w:r>
        <w:t xml:space="preserve">Appendix C</w:t>
      </w:r>
    </w:p>
    <w:bookmarkStart w:id="140" w:name="modelled-anadromous-salmon-habitat-maps"/>
    <w:p>
      <w:pPr>
        <w:pStyle w:val="Heading2"/>
      </w:pPr>
      <w:r>
        <w:t xml:space="preserve">Modelled Anadromous Salmon Habitat Maps</w:t>
      </w:r>
    </w:p>
    <w:p>
      <w:pPr>
        <w:pStyle w:val="FirstParagraph"/>
      </w:pPr>
      <w:r>
        <w:t xml:space="preserve">High-resolution PDF maps of the Horsefly River watershed and model results can be accessed</w:t>
      </w:r>
      <w:r>
        <w:t xml:space="preserve"> </w:t>
      </w:r>
      <w:hyperlink r:id="rId135">
        <w:r>
          <w:rPr>
            <w:rStyle w:val="Hyperlink"/>
          </w:rPr>
          <w:t xml:space="preserve">here</w:t>
        </w:r>
      </w:hyperlink>
      <w:r>
        <w:t xml:space="preserve">. The watershed is divided into multiple maps sheets to allow for detailed examination of modelled spawning and rearing habitat, multiple barrier types, and priority barriers identified through this planning process. The locations of WCRP priority barriers and associated map sheet numbers are shown below. In each individual map sheet, priority barriers are symbolized using the following notation:</w:t>
      </w:r>
    </w:p>
    <w:tbl>
      <w:tblPr>
        <w:tblStyle w:val="Table"/>
        <w:tblW w:type="pct" w:w="5000"/>
        <w:tblLook w:firstRow="0" w:lastRow="0" w:firstColumn="0" w:lastColumn="0" w:noHBand="0" w:noVBand="0" w:val="0000"/>
        <w:jc w:val="start"/>
      </w:tblPr>
      <w:tblGrid>
        <w:gridCol w:w="7920"/>
      </w:tblGrid>
      <w:tr>
        <w:tc>
          <w:tcPr/>
          <w:bookmarkStart w:id="139" w:name="fig-over"/>
          <w:p>
            <w:pPr>
              <w:jc w:val="center"/>
            </w:pPr>
            <w:r>
              <w:drawing>
                <wp:inline>
                  <wp:extent cx="4825573" cy="3918857"/>
                  <wp:effectExtent b="0" l="0" r="0" t="0"/>
                  <wp:docPr descr="" title="" id="137" name="Picture"/>
                  <a:graphic>
                    <a:graphicData uri="http://schemas.openxmlformats.org/drawingml/2006/picture">
                      <pic:pic>
                        <pic:nvPicPr>
                          <pic:cNvPr descr="content/images/figure8.png" id="138" name="Picture"/>
                          <pic:cNvPicPr>
                            <a:picLocks noChangeArrowheads="1" noChangeAspect="1"/>
                          </pic:cNvPicPr>
                        </pic:nvPicPr>
                        <pic:blipFill>
                          <a:blip r:embed="rId136"/>
                          <a:stretch>
                            <a:fillRect/>
                          </a:stretch>
                        </pic:blipFill>
                        <pic:spPr bwMode="auto">
                          <a:xfrm>
                            <a:off x="0" y="0"/>
                            <a:ext cx="4825573" cy="39188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Horsefly River watershed overview map identifying the portions of the watershed covered by each map sheet (grey squares) and the prioritized barriers on the intermediate barrier list (orange points; see Appendix B).</w:t>
            </w:r>
          </w:p>
          <w:bookmarkEnd w:id="139"/>
        </w:tc>
      </w:tr>
    </w:tbl>
    <w:bookmarkEnd w:id="140"/>
    <w:bookmarkStart w:id="142"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 Sheer et al. 2009 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target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41"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4813"/>
        <w:gridCol w:w="12090"/>
        <w:gridCol w:w="4446"/>
        <w:gridCol w:w="4361"/>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57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(Busch et al. 2011, Cooney and Holzer 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Woll et al. 2017, Roberge et al. 2002, Raleigh and Miller 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 Porter et al. 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(Roberge et al. 2002, Sloat et al. 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Sloat et al. 2017, Neuman and Newcombe 1977, Woll et al. 2017, McMahon 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Rosenfeld et al. 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r>
        <w:trPr>
          <w:trHeight w:val="617"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 1999, Hoopes 1972)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Woll et al. 2017, Neuman and Newcombe 1977, Roberge et al. 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41"/>
    <w:bookmarkEnd w:id="142"/>
    <w:bookmarkEnd w:id="1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36" Target="media/rId136.png" /><Relationship Type="http://schemas.openxmlformats.org/officeDocument/2006/relationships/image" Id="rId27" Target="media/rId27.png" /><Relationship Type="http://schemas.openxmlformats.org/officeDocument/2006/relationships/image" Id="rId20" Target="media/rId20.jpg"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35" Target="https://github.com/smnorris/bcfishpass/tree/main/wcrp/pdfs" TargetMode="External" /></Relationships>
</file>

<file path=word/_rels/footnotes.xml.rels><?xml version="1.0" encoding="UTF-8"?><Relationships xmlns="http://schemas.openxmlformats.org/package/2006/relationships"><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35" Target="https://github.com/smnorris/bcfishpass/tree/main/wcrp/pdf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Horsefly River Watershed Secwepemcúl’ecw Connectivity Remediation Plan: 2021 - 2040</dc:title>
  <dc:creator>Canadian Wildlife Federation</dc:creator>
  <cp:keywords/>
  <dcterms:created xsi:type="dcterms:W3CDTF">2024-02-21T20:33:35Z</dcterms:created>
  <dcterms:modified xsi:type="dcterms:W3CDTF">2024-02-21T20:33:35Z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16-02-2024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